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F39B0" w14:textId="77777777" w:rsidR="001932BB" w:rsidRPr="00126D76" w:rsidRDefault="001932BB" w:rsidP="001932BB">
      <w:pPr>
        <w:pStyle w:val="KeinLeerraum"/>
        <w:rPr>
          <w:b/>
          <w:bCs/>
          <w:sz w:val="20"/>
          <w:szCs w:val="20"/>
        </w:rPr>
      </w:pPr>
      <w:r w:rsidRPr="00126D76">
        <w:rPr>
          <w:b/>
          <w:bCs/>
          <w:sz w:val="20"/>
          <w:szCs w:val="20"/>
        </w:rPr>
        <w:t xml:space="preserve">System zur </w:t>
      </w:r>
      <w:r>
        <w:rPr>
          <w:b/>
          <w:bCs/>
          <w:sz w:val="20"/>
          <w:szCs w:val="20"/>
        </w:rPr>
        <w:t>Belüftung von Aufzugsfahrkörben im Störfall und/oder Stromausfall</w:t>
      </w:r>
    </w:p>
    <w:p w14:paraId="6DB50EFE" w14:textId="77777777" w:rsidR="001932BB" w:rsidRDefault="001932BB" w:rsidP="001932BB">
      <w:pPr>
        <w:pStyle w:val="KeinLeerraum"/>
        <w:rPr>
          <w:sz w:val="20"/>
          <w:szCs w:val="20"/>
        </w:rPr>
      </w:pPr>
    </w:p>
    <w:p w14:paraId="560D226E" w14:textId="77777777" w:rsidR="001932BB" w:rsidRPr="00032921" w:rsidRDefault="001932BB" w:rsidP="001932BB">
      <w:pPr>
        <w:pStyle w:val="KeinLeerraum"/>
        <w:rPr>
          <w:rFonts w:cstheme="minorHAnsi"/>
          <w:sz w:val="20"/>
          <w:szCs w:val="20"/>
        </w:rPr>
      </w:pPr>
      <w:r w:rsidRPr="00F32C6F">
        <w:rPr>
          <w:rFonts w:cstheme="minorHAnsi"/>
          <w:sz w:val="20"/>
          <w:szCs w:val="20"/>
        </w:rPr>
        <w:t xml:space="preserve">Das angebotene System muss </w:t>
      </w:r>
      <w:r>
        <w:rPr>
          <w:rFonts w:cstheme="minorHAnsi"/>
          <w:sz w:val="20"/>
          <w:szCs w:val="20"/>
        </w:rPr>
        <w:t>die relevanten</w:t>
      </w:r>
      <w:r w:rsidRPr="00F32C6F">
        <w:rPr>
          <w:rFonts w:cstheme="minorHAnsi"/>
          <w:sz w:val="20"/>
          <w:szCs w:val="20"/>
        </w:rPr>
        <w:t xml:space="preserve"> gesetzlichen und normativen Anforderungen</w:t>
      </w:r>
      <w:r>
        <w:rPr>
          <w:rFonts w:cstheme="minorHAnsi"/>
          <w:sz w:val="20"/>
          <w:szCs w:val="20"/>
        </w:rPr>
        <w:t xml:space="preserve"> aus </w:t>
      </w:r>
      <w:r w:rsidRPr="00F32C6F">
        <w:rPr>
          <w:rFonts w:cstheme="minorHAnsi"/>
          <w:sz w:val="20"/>
          <w:szCs w:val="20"/>
        </w:rPr>
        <w:t>dem Baurecht</w:t>
      </w:r>
      <w:r>
        <w:rPr>
          <w:rFonts w:cstheme="minorHAnsi"/>
          <w:sz w:val="20"/>
          <w:szCs w:val="20"/>
        </w:rPr>
        <w:t>, der DIN EN 81-20 und VDI 6211</w:t>
      </w:r>
      <w:r w:rsidRPr="00F32C6F">
        <w:rPr>
          <w:rFonts w:cstheme="minorHAnsi"/>
          <w:sz w:val="20"/>
          <w:szCs w:val="20"/>
        </w:rPr>
        <w:t xml:space="preserve"> erfüllen</w:t>
      </w:r>
      <w:r>
        <w:rPr>
          <w:rFonts w:cstheme="minorHAnsi"/>
          <w:sz w:val="20"/>
          <w:szCs w:val="20"/>
        </w:rPr>
        <w:t xml:space="preserve">. Grundlage des Systems bildet die VDI 6211 / Be- und Entlüftung der Aufzugskabine und den dazugehörigen Anforderungen. </w:t>
      </w:r>
    </w:p>
    <w:p w14:paraId="50EEAF0D" w14:textId="77777777" w:rsidR="001932BB" w:rsidRDefault="001932BB" w:rsidP="001932BB">
      <w:pPr>
        <w:pStyle w:val="KeinLeerraum"/>
        <w:rPr>
          <w:rFonts w:cstheme="minorHAnsi"/>
          <w:sz w:val="20"/>
          <w:szCs w:val="20"/>
        </w:rPr>
      </w:pPr>
    </w:p>
    <w:p w14:paraId="6FBE5E6F" w14:textId="77777777" w:rsidR="001932BB" w:rsidRDefault="001932BB" w:rsidP="001932BB">
      <w:pPr>
        <w:pStyle w:val="KeinLeerraum"/>
        <w:rPr>
          <w:sz w:val="20"/>
          <w:szCs w:val="20"/>
        </w:rPr>
      </w:pPr>
      <w:r>
        <w:rPr>
          <w:sz w:val="20"/>
          <w:szCs w:val="20"/>
        </w:rPr>
        <w:t>Funktionsbeschreibung:</w:t>
      </w:r>
    </w:p>
    <w:p w14:paraId="7539CAEC" w14:textId="77777777" w:rsidR="001932BB" w:rsidRDefault="001932BB" w:rsidP="001932BB">
      <w:pPr>
        <w:pStyle w:val="KeinLeerraum"/>
        <w:rPr>
          <w:sz w:val="20"/>
          <w:szCs w:val="20"/>
        </w:rPr>
      </w:pPr>
      <w:r>
        <w:rPr>
          <w:sz w:val="20"/>
          <w:szCs w:val="20"/>
        </w:rPr>
        <w:t>Der Lüfter wird nur im Bedarfsfall über einen potentialfreien Eingang aktiviert. Der Bedarf besteht dann, wenn sich die Aufzugsanlage nicht im Normalbetrieb befindet, sondern eine Störung aufweist. Die Luftzufuhr muss für die maximal zulässige Personenzahl dimensioniert sein. Bei einem Stromausfall muss sichergestellt sein, dass für eventuell eingeschlossenen Personen über einen Zeitraum von min. 2 Std. Luft mittels integrierter Akkus zugeführt wird. Die Luftwechselrate zwischen Aufzugsschacht und dem Inneren des Fahrkorbs muss mindestens 10 betragen, um die geforderte Luftqualität sicher zu stellen.</w:t>
      </w:r>
    </w:p>
    <w:p w14:paraId="452AB0A7" w14:textId="77777777" w:rsidR="001932BB" w:rsidRDefault="001932BB" w:rsidP="001932BB">
      <w:pPr>
        <w:pStyle w:val="KeinLeerraum"/>
        <w:rPr>
          <w:sz w:val="20"/>
          <w:szCs w:val="20"/>
        </w:rPr>
      </w:pPr>
    </w:p>
    <w:p w14:paraId="11C7C652" w14:textId="77777777" w:rsidR="001932BB" w:rsidRPr="00C2303D" w:rsidRDefault="001932BB" w:rsidP="001932BB">
      <w:pPr>
        <w:pStyle w:val="KeinLeerraum"/>
        <w:rPr>
          <w:sz w:val="20"/>
          <w:szCs w:val="20"/>
        </w:rPr>
      </w:pPr>
      <w:r w:rsidRPr="00C2303D">
        <w:rPr>
          <w:sz w:val="20"/>
          <w:szCs w:val="20"/>
        </w:rPr>
        <w:t>Produktmerkmale:</w:t>
      </w:r>
    </w:p>
    <w:p w14:paraId="380FEE7D" w14:textId="77777777" w:rsidR="001932BB" w:rsidRDefault="001932BB" w:rsidP="001932BB">
      <w:pPr>
        <w:pStyle w:val="KeinLeerraum"/>
        <w:numPr>
          <w:ilvl w:val="1"/>
          <w:numId w:val="1"/>
        </w:numPr>
        <w:ind w:left="567" w:hanging="426"/>
        <w:rPr>
          <w:sz w:val="20"/>
          <w:szCs w:val="20"/>
        </w:rPr>
      </w:pPr>
      <w:r>
        <w:rPr>
          <w:sz w:val="20"/>
          <w:szCs w:val="20"/>
        </w:rPr>
        <w:t>Axialventilator 24V</w:t>
      </w:r>
    </w:p>
    <w:p w14:paraId="563CFBD0" w14:textId="77777777" w:rsidR="001932BB" w:rsidRDefault="001932BB" w:rsidP="001932BB">
      <w:pPr>
        <w:pStyle w:val="KeinLeerraum"/>
        <w:numPr>
          <w:ilvl w:val="1"/>
          <w:numId w:val="1"/>
        </w:numPr>
        <w:ind w:left="567" w:hanging="426"/>
        <w:rPr>
          <w:sz w:val="20"/>
          <w:szCs w:val="20"/>
        </w:rPr>
      </w:pPr>
      <w:r>
        <w:rPr>
          <w:sz w:val="20"/>
          <w:szCs w:val="20"/>
        </w:rPr>
        <w:t>Abmessungen inkl. Gehäuse B x L x H ca.: 180 x 150 x 60mm</w:t>
      </w:r>
      <w:r>
        <w:rPr>
          <w:sz w:val="20"/>
          <w:szCs w:val="20"/>
        </w:rPr>
        <w:br/>
        <w:t>Auslegung der Lüfterleistung und des Volumenstrom nach VDI 6211</w:t>
      </w:r>
    </w:p>
    <w:p w14:paraId="7C95428F" w14:textId="77777777" w:rsidR="001932BB" w:rsidRPr="00C2303D" w:rsidRDefault="001932BB" w:rsidP="001932BB">
      <w:pPr>
        <w:pStyle w:val="KeinLeerraum"/>
        <w:numPr>
          <w:ilvl w:val="1"/>
          <w:numId w:val="1"/>
        </w:numPr>
        <w:ind w:left="567" w:hanging="426"/>
        <w:rPr>
          <w:sz w:val="20"/>
          <w:szCs w:val="20"/>
        </w:rPr>
      </w:pPr>
      <w:r>
        <w:rPr>
          <w:sz w:val="20"/>
          <w:szCs w:val="20"/>
        </w:rPr>
        <w:t>Metallgehäuse zum Schutz des Ventilators</w:t>
      </w:r>
    </w:p>
    <w:p w14:paraId="05276CA7" w14:textId="77777777" w:rsidR="001932BB" w:rsidRDefault="001932BB" w:rsidP="001932BB">
      <w:pPr>
        <w:pStyle w:val="KeinLeerraum"/>
        <w:numPr>
          <w:ilvl w:val="1"/>
          <w:numId w:val="1"/>
        </w:numPr>
        <w:ind w:left="567" w:hanging="426"/>
        <w:rPr>
          <w:sz w:val="20"/>
          <w:szCs w:val="20"/>
        </w:rPr>
      </w:pPr>
      <w:r>
        <w:rPr>
          <w:sz w:val="20"/>
          <w:szCs w:val="20"/>
        </w:rPr>
        <w:t xml:space="preserve">Akkugepufferte Spannungsversorgung inkl. 2 </w:t>
      </w:r>
      <w:proofErr w:type="spellStart"/>
      <w:r>
        <w:rPr>
          <w:sz w:val="20"/>
          <w:szCs w:val="20"/>
        </w:rPr>
        <w:t>Stk</w:t>
      </w:r>
      <w:proofErr w:type="spellEnd"/>
      <w:r>
        <w:rPr>
          <w:sz w:val="20"/>
          <w:szCs w:val="20"/>
        </w:rPr>
        <w:t xml:space="preserve">. Notstrom-Akkus </w:t>
      </w:r>
      <w:r>
        <w:rPr>
          <w:sz w:val="20"/>
          <w:szCs w:val="20"/>
        </w:rPr>
        <w:br/>
        <w:t xml:space="preserve">(Überbrückungszeit bei Stromausfall min. 2 Std.) </w:t>
      </w:r>
    </w:p>
    <w:p w14:paraId="547FEA27" w14:textId="77777777" w:rsidR="001932BB" w:rsidRPr="00405200" w:rsidRDefault="001932BB" w:rsidP="001932BB">
      <w:pPr>
        <w:pStyle w:val="KeinLeerraum"/>
        <w:numPr>
          <w:ilvl w:val="1"/>
          <w:numId w:val="1"/>
        </w:numPr>
        <w:ind w:left="567" w:hanging="426"/>
        <w:rPr>
          <w:sz w:val="20"/>
          <w:szCs w:val="20"/>
        </w:rPr>
      </w:pPr>
      <w:r>
        <w:rPr>
          <w:sz w:val="20"/>
          <w:szCs w:val="20"/>
        </w:rPr>
        <w:t>Konform nach DIN EN 61000-1</w:t>
      </w:r>
    </w:p>
    <w:p w14:paraId="4A46CFCE" w14:textId="77777777" w:rsidR="001932BB" w:rsidRDefault="001932BB" w:rsidP="001932BB">
      <w:pPr>
        <w:pStyle w:val="KeinLeerraum"/>
        <w:numPr>
          <w:ilvl w:val="1"/>
          <w:numId w:val="1"/>
        </w:numPr>
        <w:ind w:left="567" w:hanging="426"/>
        <w:rPr>
          <w:sz w:val="20"/>
          <w:szCs w:val="20"/>
        </w:rPr>
      </w:pPr>
      <w:r>
        <w:rPr>
          <w:sz w:val="20"/>
          <w:szCs w:val="20"/>
        </w:rPr>
        <w:t>Im Lüftungsmodus geräuscharmer Betrieb (max. 40 dB)</w:t>
      </w:r>
    </w:p>
    <w:p w14:paraId="199EF26C" w14:textId="77777777" w:rsidR="001932BB" w:rsidRDefault="001932BB" w:rsidP="001932BB">
      <w:pPr>
        <w:pStyle w:val="KeinLeerraum"/>
        <w:numPr>
          <w:ilvl w:val="1"/>
          <w:numId w:val="1"/>
        </w:numPr>
        <w:ind w:left="567" w:hanging="426"/>
        <w:rPr>
          <w:sz w:val="20"/>
          <w:szCs w:val="20"/>
        </w:rPr>
      </w:pPr>
      <w:r>
        <w:rPr>
          <w:sz w:val="20"/>
          <w:szCs w:val="20"/>
        </w:rPr>
        <w:t>Einhaltung der in der VDI 6211 geforderten Eigenschaften</w:t>
      </w:r>
    </w:p>
    <w:p w14:paraId="01C6D1E2" w14:textId="77777777" w:rsidR="001932BB" w:rsidRPr="00F43167" w:rsidRDefault="001932BB" w:rsidP="001932BB">
      <w:pPr>
        <w:pStyle w:val="KeinLeerraum"/>
        <w:numPr>
          <w:ilvl w:val="1"/>
          <w:numId w:val="1"/>
        </w:numPr>
        <w:ind w:left="567" w:hanging="426"/>
        <w:rPr>
          <w:sz w:val="20"/>
          <w:szCs w:val="20"/>
        </w:rPr>
      </w:pPr>
      <w:r>
        <w:rPr>
          <w:sz w:val="20"/>
          <w:szCs w:val="20"/>
        </w:rPr>
        <w:t>Potentialfreier Eingang für Störkontakt (Sammelstörung) aus der Aufzugsstörung</w:t>
      </w:r>
    </w:p>
    <w:p w14:paraId="436E8ADE" w14:textId="77777777" w:rsidR="001932BB" w:rsidRDefault="001932BB" w:rsidP="001932BB">
      <w:pPr>
        <w:pStyle w:val="KeinLeerraum"/>
        <w:rPr>
          <w:rFonts w:cstheme="minorHAnsi"/>
          <w:sz w:val="20"/>
          <w:szCs w:val="20"/>
        </w:rPr>
      </w:pPr>
    </w:p>
    <w:p w14:paraId="02D2303C" w14:textId="77777777" w:rsidR="001932BB" w:rsidRDefault="001932BB" w:rsidP="001932BB">
      <w:pPr>
        <w:pStyle w:val="KeinLeerraum"/>
        <w:rPr>
          <w:rFonts w:cstheme="minorHAnsi"/>
          <w:sz w:val="20"/>
          <w:szCs w:val="20"/>
        </w:rPr>
      </w:pPr>
      <w:r>
        <w:rPr>
          <w:rFonts w:cstheme="minorHAnsi"/>
          <w:sz w:val="20"/>
          <w:szCs w:val="20"/>
        </w:rPr>
        <w:t xml:space="preserve">Montage verdeckt außerhalb des Fahrkorbs Trittsicher. </w:t>
      </w:r>
    </w:p>
    <w:p w14:paraId="54912026" w14:textId="77777777" w:rsidR="001932BB" w:rsidRDefault="001932BB" w:rsidP="001932BB">
      <w:pPr>
        <w:pStyle w:val="KeinLeerraum"/>
        <w:rPr>
          <w:rFonts w:cstheme="minorHAnsi"/>
          <w:sz w:val="20"/>
          <w:szCs w:val="20"/>
        </w:rPr>
      </w:pPr>
      <w:r>
        <w:rPr>
          <w:rFonts w:cstheme="minorHAnsi"/>
          <w:sz w:val="20"/>
          <w:szCs w:val="20"/>
        </w:rPr>
        <w:t>Die Leitungsverlegung zur Lüftereinheit und Spannungsversorgung nach VDE.</w:t>
      </w:r>
    </w:p>
    <w:p w14:paraId="5E8B2E0B" w14:textId="77777777" w:rsidR="001932BB" w:rsidRDefault="001932BB" w:rsidP="001932BB">
      <w:pPr>
        <w:pStyle w:val="KeinLeerraum"/>
        <w:rPr>
          <w:rFonts w:cstheme="minorHAnsi"/>
          <w:sz w:val="20"/>
          <w:szCs w:val="20"/>
        </w:rPr>
      </w:pPr>
    </w:p>
    <w:p w14:paraId="1C723D7B" w14:textId="77777777" w:rsidR="001932BB" w:rsidRDefault="001932BB" w:rsidP="001932BB">
      <w:pPr>
        <w:pStyle w:val="KeinLeerraum"/>
        <w:rPr>
          <w:rFonts w:cstheme="minorHAnsi"/>
          <w:sz w:val="20"/>
          <w:szCs w:val="20"/>
        </w:rPr>
      </w:pPr>
      <w:r>
        <w:rPr>
          <w:rFonts w:cstheme="minorHAnsi"/>
          <w:sz w:val="20"/>
          <w:szCs w:val="20"/>
        </w:rPr>
        <w:t xml:space="preserve">Referenzprodukt: LIVE AIR Lift </w:t>
      </w:r>
      <w:proofErr w:type="spellStart"/>
      <w:r>
        <w:rPr>
          <w:rFonts w:cstheme="minorHAnsi"/>
          <w:sz w:val="20"/>
          <w:szCs w:val="20"/>
        </w:rPr>
        <w:t>Vent</w:t>
      </w:r>
      <w:proofErr w:type="spellEnd"/>
    </w:p>
    <w:p w14:paraId="65AD5739" w14:textId="77777777" w:rsidR="001932BB" w:rsidRDefault="001932BB" w:rsidP="001932BB">
      <w:pPr>
        <w:pStyle w:val="KeinLeerraum"/>
        <w:rPr>
          <w:rFonts w:cstheme="minorHAnsi"/>
          <w:sz w:val="20"/>
          <w:szCs w:val="20"/>
        </w:rPr>
      </w:pPr>
    </w:p>
    <w:p w14:paraId="45F800BF" w14:textId="77777777" w:rsidR="001932BB" w:rsidRPr="00E84EE2" w:rsidRDefault="001932BB" w:rsidP="001932BB">
      <w:pPr>
        <w:tabs>
          <w:tab w:val="left" w:pos="1417"/>
          <w:tab w:val="left" w:pos="5102"/>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s>
        <w:autoSpaceDE w:val="0"/>
        <w:rPr>
          <w:rFonts w:asciiTheme="minorHAnsi" w:hAnsiTheme="minorHAnsi" w:cstheme="minorHAnsi"/>
          <w:b/>
          <w:sz w:val="20"/>
          <w:szCs w:val="20"/>
        </w:rPr>
      </w:pPr>
      <w:r w:rsidRPr="00E84EE2">
        <w:rPr>
          <w:rFonts w:asciiTheme="minorHAnsi" w:hAnsiTheme="minorHAnsi" w:cstheme="minorHAnsi"/>
          <w:b/>
          <w:sz w:val="20"/>
          <w:szCs w:val="20"/>
        </w:rPr>
        <w:t xml:space="preserve">System liefern und betriebsfertig montieren. </w:t>
      </w:r>
    </w:p>
    <w:p w14:paraId="56416D76" w14:textId="77777777" w:rsidR="001932BB" w:rsidRPr="00C2303D" w:rsidRDefault="001932BB" w:rsidP="001932BB">
      <w:pPr>
        <w:tabs>
          <w:tab w:val="left" w:pos="1417"/>
          <w:tab w:val="left" w:pos="5102"/>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s>
        <w:autoSpaceDE w:val="0"/>
        <w:rPr>
          <w:rFonts w:asciiTheme="minorHAnsi" w:hAnsiTheme="minorHAnsi" w:cstheme="minorHAnsi"/>
          <w:sz w:val="20"/>
          <w:szCs w:val="20"/>
        </w:rPr>
      </w:pPr>
    </w:p>
    <w:p w14:paraId="27112C0C" w14:textId="77777777" w:rsidR="001932BB" w:rsidRDefault="001932BB" w:rsidP="001932BB">
      <w:pPr>
        <w:tabs>
          <w:tab w:val="left" w:pos="1417"/>
          <w:tab w:val="left" w:pos="5102"/>
          <w:tab w:val="left" w:pos="6521"/>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s>
        <w:autoSpaceDE w:val="0"/>
        <w:ind w:left="708"/>
        <w:rPr>
          <w:rFonts w:asciiTheme="minorHAnsi" w:hAnsiTheme="minorHAnsi" w:cstheme="minorHAnsi"/>
          <w:sz w:val="20"/>
          <w:szCs w:val="20"/>
          <w:lang w:eastAsia="fr-LU"/>
        </w:rPr>
      </w:pPr>
      <w:r>
        <w:rPr>
          <w:rFonts w:asciiTheme="minorHAnsi" w:hAnsiTheme="minorHAnsi" w:cstheme="minorHAnsi"/>
          <w:sz w:val="20"/>
          <w:szCs w:val="20"/>
          <w:lang w:eastAsia="fr-LU"/>
        </w:rPr>
        <w:tab/>
      </w:r>
      <w:r>
        <w:rPr>
          <w:rFonts w:asciiTheme="minorHAnsi" w:hAnsiTheme="minorHAnsi" w:cstheme="minorHAnsi"/>
          <w:sz w:val="20"/>
          <w:szCs w:val="20"/>
          <w:lang w:eastAsia="fr-LU"/>
        </w:rPr>
        <w:tab/>
      </w:r>
      <w:r>
        <w:rPr>
          <w:rFonts w:asciiTheme="minorHAnsi" w:hAnsiTheme="minorHAnsi" w:cstheme="minorHAnsi"/>
          <w:sz w:val="20"/>
          <w:szCs w:val="20"/>
          <w:lang w:eastAsia="fr-LU"/>
        </w:rPr>
        <w:tab/>
        <w:t xml:space="preserve">1 Stück </w:t>
      </w:r>
      <w:r w:rsidRPr="00C2303D">
        <w:rPr>
          <w:rFonts w:asciiTheme="minorHAnsi" w:hAnsiTheme="minorHAnsi" w:cstheme="minorHAnsi"/>
          <w:sz w:val="20"/>
          <w:szCs w:val="20"/>
          <w:lang w:eastAsia="fr-LU"/>
        </w:rPr>
        <w:t xml:space="preserve">EP ..............     </w:t>
      </w:r>
      <w:r>
        <w:rPr>
          <w:rFonts w:asciiTheme="minorHAnsi" w:hAnsiTheme="minorHAnsi" w:cstheme="minorHAnsi"/>
          <w:sz w:val="20"/>
          <w:szCs w:val="20"/>
          <w:lang w:eastAsia="fr-LU"/>
        </w:rPr>
        <w:t xml:space="preserve">     </w:t>
      </w:r>
      <w:r w:rsidRPr="00C2303D">
        <w:rPr>
          <w:rFonts w:asciiTheme="minorHAnsi" w:hAnsiTheme="minorHAnsi" w:cstheme="minorHAnsi"/>
          <w:sz w:val="20"/>
          <w:szCs w:val="20"/>
          <w:lang w:eastAsia="fr-LU"/>
        </w:rPr>
        <w:t>GP ..............</w:t>
      </w:r>
    </w:p>
    <w:p w14:paraId="58D39C94" w14:textId="77777777" w:rsidR="001932BB" w:rsidRDefault="001932BB" w:rsidP="001932BB">
      <w:pPr>
        <w:pStyle w:val="KeinLeerraum"/>
        <w:rPr>
          <w:rFonts w:cstheme="minorHAnsi"/>
          <w:sz w:val="20"/>
          <w:szCs w:val="20"/>
        </w:rPr>
      </w:pPr>
    </w:p>
    <w:p w14:paraId="492AB9E6" w14:textId="77777777" w:rsidR="001932BB" w:rsidRDefault="001932BB" w:rsidP="001932BB">
      <w:pPr>
        <w:pStyle w:val="KeinLeerraum"/>
        <w:rPr>
          <w:rFonts w:cstheme="minorHAnsi"/>
          <w:sz w:val="20"/>
          <w:szCs w:val="20"/>
        </w:rPr>
      </w:pPr>
    </w:p>
    <w:p w14:paraId="5ADE9D2D" w14:textId="77777777" w:rsidR="008325C1" w:rsidRDefault="008325C1"/>
    <w:sectPr w:rsidR="008325C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774545"/>
    <w:multiLevelType w:val="hybridMultilevel"/>
    <w:tmpl w:val="6FFEEC18"/>
    <w:lvl w:ilvl="0" w:tplc="04070005">
      <w:start w:val="1"/>
      <w:numFmt w:val="bullet"/>
      <w:lvlText w:val=""/>
      <w:lvlJc w:val="left"/>
      <w:pPr>
        <w:ind w:left="1428" w:hanging="360"/>
      </w:pPr>
      <w:rPr>
        <w:rFonts w:ascii="Wingdings" w:hAnsi="Wingdings" w:hint="default"/>
      </w:rPr>
    </w:lvl>
    <w:lvl w:ilvl="1" w:tplc="04070005">
      <w:start w:val="1"/>
      <w:numFmt w:val="bullet"/>
      <w:lvlText w:val=""/>
      <w:lvlJc w:val="left"/>
      <w:pPr>
        <w:ind w:left="2148" w:hanging="360"/>
      </w:pPr>
      <w:rPr>
        <w:rFonts w:ascii="Wingdings" w:hAnsi="Wingdings"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num w:numId="1" w16cid:durableId="120194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2BB"/>
    <w:rsid w:val="001932BB"/>
    <w:rsid w:val="00771E28"/>
    <w:rsid w:val="008325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A1458"/>
  <w15:chartTrackingRefBased/>
  <w15:docId w15:val="{5B5B7F7F-ED06-4A35-9A32-ED852295D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932BB"/>
    <w:pPr>
      <w:widowControl w:val="0"/>
      <w:autoSpaceDN w:val="0"/>
      <w:adjustRightInd w:val="0"/>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1932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D77A5E19A63284F937A08F967522895" ma:contentTypeVersion="11" ma:contentTypeDescription="Ein neues Dokument erstellen." ma:contentTypeScope="" ma:versionID="ad9f2b3eb367297e3517f98cd13975ec">
  <xsd:schema xmlns:xsd="http://www.w3.org/2001/XMLSchema" xmlns:xs="http://www.w3.org/2001/XMLSchema" xmlns:p="http://schemas.microsoft.com/office/2006/metadata/properties" xmlns:ns2="a0966bc9-6c4a-4b05-9edc-2e887719614a" xmlns:ns3="b7079ac6-40c5-439e-8b05-f055755a748b" targetNamespace="http://schemas.microsoft.com/office/2006/metadata/properties" ma:root="true" ma:fieldsID="9056c9d53db0227c49f4280497b05dee" ns2:_="" ns3:_="">
    <xsd:import namespace="a0966bc9-6c4a-4b05-9edc-2e887719614a"/>
    <xsd:import namespace="b7079ac6-40c5-439e-8b05-f055755a748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966bc9-6c4a-4b05-9edc-2e88771961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636db36b-e246-4e15-b84b-fd56204f790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7079ac6-40c5-439e-8b05-f055755a748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ce8af41-66c8-447b-b203-4491c53ef85b}" ma:internalName="TaxCatchAll" ma:showField="CatchAllData" ma:web="b7079ac6-40c5-439e-8b05-f055755a74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0966bc9-6c4a-4b05-9edc-2e887719614a">
      <Terms xmlns="http://schemas.microsoft.com/office/infopath/2007/PartnerControls"/>
    </lcf76f155ced4ddcb4097134ff3c332f>
    <TaxCatchAll xmlns="b7079ac6-40c5-439e-8b05-f055755a748b" xsi:nil="true"/>
  </documentManagement>
</p:properties>
</file>

<file path=customXml/itemProps1.xml><?xml version="1.0" encoding="utf-8"?>
<ds:datastoreItem xmlns:ds="http://schemas.openxmlformats.org/officeDocument/2006/customXml" ds:itemID="{E3EE6FC0-EA73-4727-BAC5-F05659F0911C}"/>
</file>

<file path=customXml/itemProps2.xml><?xml version="1.0" encoding="utf-8"?>
<ds:datastoreItem xmlns:ds="http://schemas.openxmlformats.org/officeDocument/2006/customXml" ds:itemID="{805B2093-A337-4335-8487-18CDD5FF0DD4}"/>
</file>

<file path=customXml/itemProps3.xml><?xml version="1.0" encoding="utf-8"?>
<ds:datastoreItem xmlns:ds="http://schemas.openxmlformats.org/officeDocument/2006/customXml" ds:itemID="{EF8F0A44-D354-48D6-8755-C98D5592F027}"/>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1533</Characters>
  <Application>Microsoft Office Word</Application>
  <DocSecurity>0</DocSecurity>
  <Lines>12</Lines>
  <Paragraphs>3</Paragraphs>
  <ScaleCrop>false</ScaleCrop>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Burda</dc:creator>
  <cp:keywords/>
  <dc:description/>
  <cp:lastModifiedBy>Alexander Burda</cp:lastModifiedBy>
  <cp:revision>2</cp:revision>
  <dcterms:created xsi:type="dcterms:W3CDTF">2023-03-21T08:28:00Z</dcterms:created>
  <dcterms:modified xsi:type="dcterms:W3CDTF">2023-03-21T08:29:00Z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0x010100DD77A5E19A63284F937A08F967522895</vt:lpwstr>
  </property>
  <property fmtid="{D5CDD505-2E9C-101B-9397-08002B2CF9AE}" pid="3" name="MediaServiceImageTags">
    <vt:lpwstr/>
  </property>
</Properties>
</file>